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AD" w:rsidRDefault="007223AD" w:rsidP="007223AD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І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дентифікаці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я</w:t>
      </w:r>
      <w:r w:rsidRPr="007223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отримання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пенсій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страхових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виплат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: питання та відповіді</w:t>
      </w:r>
    </w:p>
    <w:p w:rsidR="007223AD" w:rsidRPr="007223AD" w:rsidRDefault="007223AD" w:rsidP="007223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Постановою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Кабінету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Міні</w:t>
      </w:r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</w:t>
      </w:r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ів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 лютого 2025 року № 299 “Про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деякі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особливості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виплати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пенсій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щомісячного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довічного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грошового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утримання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та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страхових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виплат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страхуванням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нещасного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випадку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виробництві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професійного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захворювання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які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спричинили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втрату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працездатності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” 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визначено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додаткові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умови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продовження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виплати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пенсій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страхових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виплат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особам,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які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тимчасово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проживають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межами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тим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хто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проживає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тимчасово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окупованих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територіях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(ТОТ).</w:t>
      </w:r>
    </w:p>
    <w:p w:rsidR="007223AD" w:rsidRPr="007223AD" w:rsidRDefault="007223AD" w:rsidP="007223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Важливо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7223AD" w:rsidRPr="007223AD" w:rsidRDefault="007223AD" w:rsidP="007223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умови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поширюються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одержувачів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пенсії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страхових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виплат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які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здійснюються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умовах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міжнародних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договорі</w:t>
      </w:r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spellEnd"/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223AD" w:rsidRDefault="007223AD" w:rsidP="00722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Одна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вимог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–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проходження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фізичної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ідентифікації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до 31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грудня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gram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кожного</w:t>
      </w:r>
      <w:proofErr w:type="gram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року. </w:t>
      </w:r>
    </w:p>
    <w:p w:rsidR="007223AD" w:rsidRPr="007223AD" w:rsidRDefault="007223AD" w:rsidP="007223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</w:p>
    <w:p w:rsidR="007223AD" w:rsidRPr="007223AD" w:rsidRDefault="007223AD" w:rsidP="007223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223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Що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таке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фізична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ідентифікація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</w:p>
    <w:p w:rsidR="007223AD" w:rsidRPr="007223AD" w:rsidRDefault="007223AD" w:rsidP="007223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Фізична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ідентифікація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це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процедура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встановлення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ідентифікаційних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особи на </w:t>
      </w:r>
      <w:proofErr w:type="spellStart"/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ідставі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перевірених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документів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223AD" w:rsidRDefault="007223AD" w:rsidP="007223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</w:p>
    <w:p w:rsidR="007223AD" w:rsidRDefault="007223AD" w:rsidP="007223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Хто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має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проходити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фізичну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ідентифікацію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?</w:t>
      </w:r>
    </w:p>
    <w:p w:rsidR="007223AD" w:rsidRPr="007223AD" w:rsidRDefault="007223AD" w:rsidP="007223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31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грудня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кожного</w:t>
      </w:r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календарного року 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ідентифікацію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мають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пройти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пенсіонери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отримувачі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страхових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виплат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які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223AD" w:rsidRPr="007223AD" w:rsidRDefault="007223AD" w:rsidP="007223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проживають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тимчасово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окупованих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територіях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223AD" w:rsidRPr="007223AD" w:rsidRDefault="007223AD" w:rsidP="007223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тимчасово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перебувають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за межами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223AD" w:rsidRDefault="007223AD" w:rsidP="00722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</w:p>
    <w:p w:rsidR="007223AD" w:rsidRPr="007223AD" w:rsidRDefault="007223AD" w:rsidP="007223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Як пройти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фізичну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ідентифікацію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?</w:t>
      </w:r>
    </w:p>
    <w:p w:rsidR="007223AD" w:rsidRPr="007223AD" w:rsidRDefault="007223AD" w:rsidP="007223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Пройти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ідентифікацію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можна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один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способі</w:t>
      </w:r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spellEnd"/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223AD" w:rsidRPr="007223AD" w:rsidRDefault="007223AD" w:rsidP="007223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Онлайн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через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вебпортал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електронних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послуг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Пенсійного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фонду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Можна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авторизуватися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своєму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особистому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кабінеті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порталі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електронних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послуг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Пенсійного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фонду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цього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використовуйте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кваліфікований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електронний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підпис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“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Дія</w:t>
      </w:r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ідпис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” (“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Дія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ID”),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створений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застосунку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“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Дія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”.</w:t>
      </w:r>
    </w:p>
    <w:p w:rsidR="007223AD" w:rsidRPr="007223AD" w:rsidRDefault="007223AD" w:rsidP="007223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допомогою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відеоконференцзв’язку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У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визначені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дату та час (за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попередньо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поданою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заявою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одержувача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можна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пройти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ідентифікацію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 сеансу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відеоконференцзв’язку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працівником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Пенсійного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фонду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цього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потрібно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пред’явити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паспорт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інший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що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посвідчує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особу, та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відповісти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питання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Відеоконференція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проводиться за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визначеними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правилами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гарантіями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безпеки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особистих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223AD" w:rsidRDefault="007223AD" w:rsidP="007223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Подати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ідентифікацію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режимі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відеоконференцзв’язку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можна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вебпортал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електронних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послуг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Пенсійного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фонду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заповнивши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відповідний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електронний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бланк (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детальніше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посиланням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hyperlink r:id="rId5" w:history="1">
        <w:r w:rsidRPr="007223A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https://tinyurl.com/mr2pz2ea</w:t>
        </w:r>
      </w:hyperlink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),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Контак</w:t>
      </w:r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т-</w:t>
      </w:r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центр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Пенсійного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фонду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зателефонувавши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номерами: </w:t>
      </w:r>
      <w:hyperlink r:id="rId6" w:history="1">
        <w:r w:rsidRPr="007223A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0 800 503 753</w:t>
        </w:r>
      </w:hyperlink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7" w:history="1">
        <w:r w:rsidRPr="007223A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(044) 281-08-70</w:t>
        </w:r>
      </w:hyperlink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8" w:history="1">
        <w:r w:rsidRPr="007223A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(044) 281-08-71</w:t>
        </w:r>
      </w:hyperlink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223AD" w:rsidRPr="007223AD" w:rsidRDefault="007223AD" w:rsidP="007223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Через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закордонні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дипломатичні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установи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Отримувач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виплати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який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тимчасово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проживає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кордоном,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звернутися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посольства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консульства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які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видають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 про </w:t>
      </w:r>
      <w:proofErr w:type="spellStart"/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ідтвердження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перебування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особи в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Таке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ідтвердження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потрібно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надіслати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територіального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органу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Пенсійного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фонду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поштовим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відправленням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поштовим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відправленням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оголошеною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цінністю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разом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із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заявою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продовження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виплат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написаною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довільній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Зазначені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також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можна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подати в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електронному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вигляді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через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вебпортал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Пенсійного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фонду 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додавши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сканкопії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документів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 </w:t>
      </w:r>
      <w:proofErr w:type="spellStart"/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ідписавши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звернення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кваліфікованим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електронним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підписом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(КЕП).</w:t>
      </w:r>
    </w:p>
    <w:p w:rsidR="007223AD" w:rsidRDefault="007223AD" w:rsidP="007223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Особисто в сервісному центрі чи банківській установі</w:t>
      </w:r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br/>
      </w:r>
      <w:r w:rsidRPr="007223AD"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  <w:t xml:space="preserve">Якщо пенсіонер /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  <w:t>отримувач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  <w:t xml:space="preserve"> страхової виплати, який повинен пройти ідентифікацію, має змогу звернутись на підконтрольній території до будь-якого сервісного центру Пенсійного фонду України або до уповноваженого банку, через який отримує виплату, він може на прийомі пред’явити документ, що посвідчує особу (паспорт громадянина України або</w:t>
      </w:r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223AD"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  <w:t>ін.) та</w:t>
      </w:r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223AD"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  <w:t>пройти ідентифікацію.</w:t>
      </w:r>
    </w:p>
    <w:p w:rsidR="007223AD" w:rsidRPr="007223AD" w:rsidRDefault="007223AD" w:rsidP="007223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Ще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одна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умов –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повідомлення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про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неотримання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виплат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від</w:t>
      </w:r>
      <w:proofErr w:type="spellEnd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рф</w:t>
      </w:r>
      <w:proofErr w:type="spellEnd"/>
    </w:p>
    <w:p w:rsidR="007223AD" w:rsidRPr="007223AD" w:rsidRDefault="007223AD" w:rsidP="007223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Особам,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які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проживають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ТОТ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які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виїхали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ідконтрольну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Україні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територію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ТОТ, 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виплата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пенсій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страхових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виплат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проводиться за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умови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неодержання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таких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виплат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рф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223AD" w:rsidRPr="007223AD" w:rsidRDefault="007223AD" w:rsidP="007223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Повідомити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Пенсійний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фонд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 факт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неотримання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пенсій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 /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страхових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виплат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рф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можна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один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способі</w:t>
      </w:r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spellEnd"/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223AD" w:rsidRPr="007223AD" w:rsidRDefault="007223AD" w:rsidP="007223A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через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вебпортал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електронних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послуг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Пенсійного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фонду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України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 (у 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рубриці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 “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Дистанційне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інформування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”,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авторизувавшись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допомогою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КЕП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накладанням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 “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Дія</w:t>
      </w:r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ідпису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”);</w:t>
      </w:r>
    </w:p>
    <w:p w:rsidR="007223AD" w:rsidRPr="007223AD" w:rsidRDefault="007223AD" w:rsidP="007223A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ід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проведення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відеоідентифікації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223AD" w:rsidRPr="007223AD" w:rsidRDefault="007223AD" w:rsidP="007223A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особисто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подавши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заяву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будь-якого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сервісного</w:t>
      </w:r>
      <w:proofErr w:type="spellEnd"/>
      <w:r w:rsidRPr="00722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центру Фонду. </w:t>
      </w:r>
    </w:p>
    <w:sectPr w:rsidR="007223AD" w:rsidRPr="007223AD" w:rsidSect="00D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8A9"/>
    <w:multiLevelType w:val="multilevel"/>
    <w:tmpl w:val="F0CE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B061A"/>
    <w:multiLevelType w:val="multilevel"/>
    <w:tmpl w:val="874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56854"/>
    <w:multiLevelType w:val="multilevel"/>
    <w:tmpl w:val="4FCE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E7649"/>
    <w:multiLevelType w:val="multilevel"/>
    <w:tmpl w:val="3B8A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D6D7C"/>
    <w:multiLevelType w:val="multilevel"/>
    <w:tmpl w:val="F980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564B2"/>
    <w:multiLevelType w:val="multilevel"/>
    <w:tmpl w:val="A92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AD"/>
    <w:rsid w:val="007223AD"/>
    <w:rsid w:val="00D7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05"/>
  </w:style>
  <w:style w:type="paragraph" w:styleId="1">
    <w:name w:val="heading 1"/>
    <w:basedOn w:val="a"/>
    <w:link w:val="10"/>
    <w:uiPriority w:val="9"/>
    <w:qFormat/>
    <w:rsid w:val="00722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7223AD"/>
  </w:style>
  <w:style w:type="character" w:styleId="a3">
    <w:name w:val="Hyperlink"/>
    <w:basedOn w:val="a0"/>
    <w:uiPriority w:val="99"/>
    <w:semiHidden/>
    <w:unhideWhenUsed/>
    <w:rsid w:val="007223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2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42810871" TargetMode="External"/><Relationship Id="rId3" Type="http://schemas.openxmlformats.org/officeDocument/2006/relationships/settings" Target="settings.xml"/><Relationship Id="rId7" Type="http://schemas.openxmlformats.org/officeDocument/2006/relationships/hyperlink" Target="tel:0442810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800503753" TargetMode="External"/><Relationship Id="rId5" Type="http://schemas.openxmlformats.org/officeDocument/2006/relationships/hyperlink" Target="https://tinyurl.com/mr2pz2e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2025-07-30T05:29:00Z</dcterms:created>
  <dcterms:modified xsi:type="dcterms:W3CDTF">2025-07-30T05:36:00Z</dcterms:modified>
</cp:coreProperties>
</file>